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23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Об утверждении распределения субсидий, предоставляемых</w:t>
      </w:r>
    </w:p>
    <w:p>
      <w:pPr>
        <w:pStyle w:val="HEADERTEXT"/>
        <w:suppressAutoHyphens w:val="true"/>
        <w:spacing w:lineRule="auto" w:line="230"/>
        <w:jc w:val="center"/>
        <w:rPr/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из областного бюджета Ульяновской области бюджетам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поселений</w:t>
      </w:r>
    </w:p>
    <w:p>
      <w:pPr>
        <w:pStyle w:val="Normal"/>
        <w:shd w:val="clear" w:color="auto" w:fill="FFFFFF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и городских округов Ульяновской области в целях софинансирования расходных обязательств, связанных с благоустройством сельских территорий, 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на 2020 год и на плановый период 2021 и 2022 годов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</w:t>
      </w:r>
      <w:r>
        <w:rPr>
          <w:rFonts w:ascii="PT Astra Serif" w:hAnsi="PT Astra Serif"/>
          <w:sz w:val="28"/>
          <w:szCs w:val="28"/>
          <w:lang w:val="ru-RU"/>
        </w:rPr>
        <w:t>еля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Об утверждении распределения субсидий, предоставляемых из областного бюджета Ульяновской области бюджетам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поселений</w:t>
      </w:r>
      <w:r>
        <w:rPr>
          <w:rFonts w:cs="PT Astra Serif" w:ascii="PT Astra Serif" w:hAnsi="PT Astra Serif"/>
          <w:b/>
          <w:bCs w:val="false"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и городских округов Ульяновской области в целях софинансирования расходных обязательств, связанных с благоустройством сельских территорий,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на 2020 год и на плановый период 2021 и 2022 годов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директор</w:t>
      </w:r>
      <w:bookmarkStart w:id="2" w:name="_GoBack"/>
      <w:bookmarkEnd w:id="2"/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ом областного государственного бюджетного учреждения «Агентство по развитию сельских территорий Ульяновской области» </w:t>
      </w:r>
      <w:r>
        <w:rPr>
          <w:rStyle w:val="Spellingerror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Покровым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Р.Р. при участии заместителя Председателя Правительства Ульяновской области – Министра агропромышленного комплекса и развития сельских территорий Ульяновской области</w:t>
        <w:br/>
      </w:r>
      <w:r>
        <w:rPr>
          <w:rStyle w:val="Spellingerror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Семёнкин</w:t>
      </w:r>
      <w:r>
        <w:rPr>
          <w:rStyle w:val="Spellingerror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а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М.И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</w:rPr>
        <w:t>.</w:t>
      </w:r>
    </w:p>
    <w:p>
      <w:pPr>
        <w:pStyle w:val="HEADERTEXT"/>
        <w:shd w:val="clear" w:color="auto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Проект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разработан в соответствии с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области», утверждённой постановлением Правительства Ульяновской области от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0"/>
          <w:sz w:val="20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14.11.2019 № 26/578-П</w:t>
        <w:br/>
        <w:t>«Об утверждении государственной программы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cc"/>
    <w:family w:val="swiss"/>
    <w:pitch w:val="variable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bidi="ar-SA" w:eastAsia="ru-RU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Application>LibreOffice/6.2.7.1$Linux_X86_64 LibreOffice_project/20$Build-1</Application>
  <Pages>1</Pages>
  <Words>283</Words>
  <Characters>2310</Characters>
  <CharactersWithSpaces>2622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2020-04-13T10:47:05Z</cp:lastPrinted>
  <dcterms:modified xsi:type="dcterms:W3CDTF">2020-04-13T10:59:28Z</dcterms:modified>
  <cp:revision>37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